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F8CC" w14:textId="77777777" w:rsidR="006121D2" w:rsidRPr="006121D2" w:rsidRDefault="006121D2" w:rsidP="006121D2">
      <w:pPr>
        <w:jc w:val="center"/>
        <w:rPr>
          <w:rFonts w:ascii="Comic Sans MS" w:hAnsi="Comic Sans MS"/>
          <w:sz w:val="24"/>
        </w:rPr>
      </w:pPr>
      <w:r w:rsidRPr="006121D2">
        <w:rPr>
          <w:rFonts w:ascii="Comic Sans MS" w:hAnsi="Comic Sans MS"/>
          <w:sz w:val="24"/>
        </w:rPr>
        <w:t xml:space="preserve">  </w:t>
      </w:r>
    </w:p>
    <w:p w14:paraId="3DF2861F" w14:textId="54C022AF" w:rsidR="007100C3" w:rsidRPr="00346831" w:rsidRDefault="00346831" w:rsidP="006121D2">
      <w:pPr>
        <w:rPr>
          <w:rFonts w:ascii="Verdana" w:hAnsi="Verdana"/>
          <w:b/>
          <w:bCs/>
          <w:sz w:val="24"/>
          <w:szCs w:val="24"/>
          <w:lang w:val="en-US"/>
        </w:rPr>
      </w:pPr>
      <w:r w:rsidRPr="00346831">
        <w:rPr>
          <w:rFonts w:ascii="Verdana" w:hAnsi="Verdana"/>
          <w:b/>
          <w:bCs/>
          <w:sz w:val="24"/>
          <w:szCs w:val="24"/>
          <w:lang w:val="en-US"/>
        </w:rPr>
        <w:t xml:space="preserve">Eijffinger </w:t>
      </w:r>
      <w:r w:rsidRPr="00346831">
        <w:rPr>
          <w:rFonts w:ascii="Verdana" w:hAnsi="Verdana"/>
          <w:b/>
          <w:bCs/>
          <w:sz w:val="24"/>
          <w:szCs w:val="24"/>
          <w:lang w:val="en-US"/>
        </w:rPr>
        <w:t>t</w:t>
      </w:r>
      <w:r w:rsidR="006121D2" w:rsidRPr="00346831">
        <w:rPr>
          <w:rFonts w:ascii="Verdana" w:hAnsi="Verdana"/>
          <w:b/>
          <w:bCs/>
          <w:sz w:val="24"/>
          <w:szCs w:val="24"/>
          <w:lang w:val="en-US"/>
        </w:rPr>
        <w:t>yöohje</w:t>
      </w:r>
      <w:r w:rsidRPr="00346831">
        <w:rPr>
          <w:rFonts w:ascii="Verdana" w:hAnsi="Verdana"/>
          <w:b/>
          <w:bCs/>
          <w:sz w:val="24"/>
          <w:szCs w:val="24"/>
          <w:lang w:val="en-US"/>
        </w:rPr>
        <w:t xml:space="preserve"> </w:t>
      </w:r>
      <w:r w:rsidR="006121D2" w:rsidRPr="00346831">
        <w:rPr>
          <w:rFonts w:ascii="Verdana" w:hAnsi="Verdana"/>
          <w:b/>
          <w:bCs/>
          <w:sz w:val="24"/>
          <w:szCs w:val="24"/>
          <w:lang w:val="en-US"/>
        </w:rPr>
        <w:t>kuitutapeteille</w:t>
      </w:r>
      <w:r>
        <w:rPr>
          <w:rFonts w:ascii="Verdana" w:hAnsi="Verdana"/>
          <w:b/>
          <w:bCs/>
          <w:sz w:val="24"/>
          <w:szCs w:val="24"/>
          <w:lang w:val="en-US"/>
        </w:rPr>
        <w:tab/>
      </w:r>
      <w:r>
        <w:rPr>
          <w:rFonts w:ascii="Verdana" w:hAnsi="Verdana"/>
          <w:b/>
          <w:bCs/>
          <w:sz w:val="24"/>
          <w:szCs w:val="24"/>
          <w:lang w:val="en-US"/>
        </w:rPr>
        <w:tab/>
      </w:r>
      <w:r w:rsidR="00EC2BEE">
        <w:rPr>
          <w:rFonts w:ascii="Verdana" w:hAnsi="Verdana"/>
          <w:b/>
          <w:bCs/>
          <w:noProof/>
          <w:sz w:val="24"/>
          <w:szCs w:val="24"/>
          <w:lang w:val="en-US"/>
        </w:rPr>
        <w:drawing>
          <wp:inline distT="0" distB="0" distL="0" distR="0" wp14:anchorId="06798D26" wp14:editId="69FF6F36">
            <wp:extent cx="1247775" cy="381000"/>
            <wp:effectExtent l="0" t="0" r="0" b="0"/>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7775" cy="381000"/>
                    </a:xfrm>
                    <a:prstGeom prst="rect">
                      <a:avLst/>
                    </a:prstGeom>
                    <a:noFill/>
                    <a:ln>
                      <a:noFill/>
                    </a:ln>
                  </pic:spPr>
                </pic:pic>
              </a:graphicData>
            </a:graphic>
          </wp:inline>
        </w:drawing>
      </w:r>
    </w:p>
    <w:p w14:paraId="33EF8C7F" w14:textId="77777777" w:rsidR="00C960D6" w:rsidRPr="00976799" w:rsidRDefault="00C960D6" w:rsidP="007100C3">
      <w:pPr>
        <w:rPr>
          <w:rFonts w:ascii="Verdana" w:hAnsi="Verdana"/>
          <w:sz w:val="18"/>
          <w:szCs w:val="18"/>
          <w:lang w:val="en-US"/>
        </w:rPr>
      </w:pPr>
    </w:p>
    <w:p w14:paraId="07EDBD3B" w14:textId="77777777" w:rsidR="00C960D6" w:rsidRPr="00976799" w:rsidRDefault="00C960D6" w:rsidP="007100C3">
      <w:pPr>
        <w:rPr>
          <w:rFonts w:ascii="Verdana" w:hAnsi="Verdana"/>
          <w:sz w:val="18"/>
          <w:szCs w:val="18"/>
          <w:lang w:val="en-US"/>
        </w:rPr>
      </w:pPr>
    </w:p>
    <w:p w14:paraId="468132C9" w14:textId="77777777" w:rsidR="006121D2" w:rsidRPr="00976799" w:rsidRDefault="006121D2" w:rsidP="006121D2">
      <w:pPr>
        <w:rPr>
          <w:rFonts w:ascii="Comic Sans MS" w:hAnsi="Comic Sans MS"/>
          <w:lang w:val="en-US"/>
        </w:rPr>
      </w:pPr>
      <w:r w:rsidRPr="00976799">
        <w:rPr>
          <w:rFonts w:ascii="Comic Sans MS" w:hAnsi="Comic Sans MS"/>
          <w:lang w:val="en-US"/>
        </w:rPr>
        <w:t xml:space="preserve">                                                             </w:t>
      </w:r>
    </w:p>
    <w:p w14:paraId="044B0892" w14:textId="77777777" w:rsidR="00346831" w:rsidRPr="00BF5318" w:rsidRDefault="00346831" w:rsidP="00346831">
      <w:pPr>
        <w:ind w:right="-1134"/>
        <w:rPr>
          <w:b/>
          <w:sz w:val="24"/>
          <w:szCs w:val="24"/>
          <w:u w:val="single"/>
        </w:rPr>
      </w:pPr>
    </w:p>
    <w:p w14:paraId="4D948CC6" w14:textId="77777777" w:rsidR="00346831" w:rsidRDefault="00346831" w:rsidP="00346831">
      <w:pPr>
        <w:ind w:right="-1134"/>
        <w:rPr>
          <w:rFonts w:ascii="Verdana" w:hAnsi="Verdana"/>
          <w:sz w:val="16"/>
          <w:szCs w:val="16"/>
        </w:rPr>
      </w:pPr>
      <w:r w:rsidRPr="0012546E">
        <w:rPr>
          <w:rFonts w:ascii="Verdana" w:hAnsi="Verdana"/>
          <w:sz w:val="16"/>
          <w:szCs w:val="16"/>
        </w:rPr>
        <w:t>Tarkistathan, että työohje on ko. mallistolle ja että kaikissa rullat ovat samaa painoerää. Pidä etiketit tallessa</w:t>
      </w:r>
    </w:p>
    <w:p w14:paraId="56E9698F" w14:textId="77777777" w:rsidR="00346831" w:rsidRDefault="00346831" w:rsidP="00346831">
      <w:pPr>
        <w:ind w:right="-1134"/>
        <w:rPr>
          <w:rFonts w:ascii="Verdana" w:hAnsi="Verdana"/>
          <w:sz w:val="16"/>
          <w:szCs w:val="16"/>
        </w:rPr>
      </w:pPr>
      <w:r w:rsidRPr="0012546E">
        <w:rPr>
          <w:rFonts w:ascii="Verdana" w:hAnsi="Verdana"/>
          <w:sz w:val="16"/>
          <w:szCs w:val="16"/>
        </w:rPr>
        <w:t>lisätilauksia ja reklamaatiotilanteita varten, kunnes työ on valmis.</w:t>
      </w:r>
      <w:r>
        <w:rPr>
          <w:rFonts w:ascii="Verdana" w:hAnsi="Verdana"/>
          <w:sz w:val="16"/>
          <w:szCs w:val="16"/>
        </w:rPr>
        <w:t xml:space="preserve"> </w:t>
      </w:r>
      <w:r w:rsidRPr="0012546E">
        <w:rPr>
          <w:rFonts w:ascii="Verdana" w:hAnsi="Verdana"/>
          <w:sz w:val="16"/>
          <w:szCs w:val="16"/>
        </w:rPr>
        <w:t>Tarkista myös värisävy ja ettei vuodissa</w:t>
      </w:r>
    </w:p>
    <w:p w14:paraId="538386CA" w14:textId="77777777" w:rsidR="00346831" w:rsidRDefault="00346831" w:rsidP="00346831">
      <w:pPr>
        <w:ind w:right="-1134"/>
        <w:rPr>
          <w:rFonts w:ascii="Verdana" w:hAnsi="Verdana"/>
          <w:sz w:val="16"/>
          <w:szCs w:val="16"/>
        </w:rPr>
      </w:pPr>
      <w:r w:rsidRPr="0012546E">
        <w:rPr>
          <w:rFonts w:ascii="Verdana" w:hAnsi="Verdana"/>
          <w:sz w:val="16"/>
          <w:szCs w:val="16"/>
        </w:rPr>
        <w:t>ole silmin havaittavia virheitä. Silmin havaittavista</w:t>
      </w:r>
      <w:r>
        <w:rPr>
          <w:rFonts w:ascii="Verdana" w:hAnsi="Verdana"/>
          <w:sz w:val="16"/>
          <w:szCs w:val="16"/>
        </w:rPr>
        <w:t xml:space="preserve"> </w:t>
      </w:r>
      <w:r w:rsidRPr="0012546E">
        <w:rPr>
          <w:rFonts w:ascii="Verdana" w:hAnsi="Verdana"/>
          <w:sz w:val="16"/>
          <w:szCs w:val="16"/>
        </w:rPr>
        <w:t>väri- ym. painovirheistä ei voi reklamoida</w:t>
      </w:r>
    </w:p>
    <w:p w14:paraId="77D6C62D" w14:textId="77777777" w:rsidR="00346831" w:rsidRDefault="00346831" w:rsidP="00346831">
      <w:pPr>
        <w:ind w:right="-1134"/>
        <w:rPr>
          <w:rFonts w:ascii="Verdana" w:hAnsi="Verdana"/>
          <w:sz w:val="16"/>
          <w:szCs w:val="16"/>
        </w:rPr>
      </w:pPr>
      <w:r w:rsidRPr="0012546E">
        <w:rPr>
          <w:rFonts w:ascii="Verdana" w:hAnsi="Verdana"/>
          <w:sz w:val="16"/>
          <w:szCs w:val="16"/>
        </w:rPr>
        <w:t>tapetoinnin jälkeen. Tarkista kuviosovitus huolella</w:t>
      </w:r>
      <w:r>
        <w:rPr>
          <w:rFonts w:ascii="Verdana" w:hAnsi="Verdana"/>
          <w:sz w:val="16"/>
          <w:szCs w:val="16"/>
        </w:rPr>
        <w:t xml:space="preserve"> </w:t>
      </w:r>
      <w:r w:rsidRPr="0012546E">
        <w:rPr>
          <w:rFonts w:ascii="Verdana" w:hAnsi="Verdana"/>
          <w:sz w:val="16"/>
          <w:szCs w:val="16"/>
        </w:rPr>
        <w:t>ennen vuotien mahdollista leikkaamista. Huolehdi, että</w:t>
      </w:r>
    </w:p>
    <w:p w14:paraId="057DA18A" w14:textId="77777777" w:rsidR="00346831" w:rsidRDefault="00346831" w:rsidP="00346831">
      <w:pPr>
        <w:ind w:right="-1134"/>
        <w:rPr>
          <w:rFonts w:ascii="Verdana" w:hAnsi="Verdana"/>
          <w:sz w:val="16"/>
          <w:szCs w:val="16"/>
        </w:rPr>
      </w:pPr>
      <w:r w:rsidRPr="0012546E">
        <w:rPr>
          <w:rFonts w:ascii="Verdana" w:hAnsi="Verdana"/>
          <w:sz w:val="16"/>
          <w:szCs w:val="16"/>
        </w:rPr>
        <w:t>tapetoitava pinta on siisti, pölytön</w:t>
      </w:r>
      <w:r>
        <w:rPr>
          <w:rFonts w:ascii="Verdana" w:hAnsi="Verdana"/>
          <w:sz w:val="16"/>
          <w:szCs w:val="16"/>
        </w:rPr>
        <w:t xml:space="preserve"> </w:t>
      </w:r>
      <w:r w:rsidRPr="0012546E">
        <w:rPr>
          <w:rFonts w:ascii="Verdana" w:hAnsi="Verdana"/>
          <w:sz w:val="16"/>
          <w:szCs w:val="16"/>
        </w:rPr>
        <w:t>ja tapetoinnille sopiva. Vältä vetoa ja sulje ilmastointilaitteet tapetoitavassa</w:t>
      </w:r>
    </w:p>
    <w:p w14:paraId="3FAAE1E8" w14:textId="77777777" w:rsidR="00346831" w:rsidRPr="0012546E" w:rsidRDefault="00346831" w:rsidP="00346831">
      <w:pPr>
        <w:ind w:right="-1134"/>
        <w:rPr>
          <w:rFonts w:ascii="Verdana" w:hAnsi="Verdana"/>
          <w:sz w:val="16"/>
          <w:szCs w:val="16"/>
        </w:rPr>
      </w:pPr>
      <w:r w:rsidRPr="0012546E">
        <w:rPr>
          <w:rFonts w:ascii="Verdana" w:hAnsi="Verdana"/>
          <w:sz w:val="16"/>
          <w:szCs w:val="16"/>
        </w:rPr>
        <w:t>tilassa. Tummissa tapeteissa suositeltavaa on seinän pohjamaalaus tapetin sävyiseksi.</w:t>
      </w:r>
    </w:p>
    <w:p w14:paraId="19A952A8" w14:textId="77777777" w:rsidR="00346831" w:rsidRPr="0012546E" w:rsidRDefault="00346831" w:rsidP="00346831">
      <w:pPr>
        <w:ind w:right="-1134"/>
        <w:rPr>
          <w:rFonts w:ascii="Verdana" w:hAnsi="Verdana"/>
          <w:sz w:val="16"/>
          <w:szCs w:val="16"/>
        </w:rPr>
      </w:pPr>
    </w:p>
    <w:p w14:paraId="0FD4B48D" w14:textId="77777777" w:rsidR="00346831" w:rsidRDefault="00346831" w:rsidP="00346831">
      <w:pPr>
        <w:ind w:right="-1134"/>
        <w:rPr>
          <w:rFonts w:ascii="Verdana" w:hAnsi="Verdana" w:cs="Arial"/>
          <w:color w:val="333333"/>
          <w:sz w:val="16"/>
          <w:szCs w:val="16"/>
        </w:rPr>
      </w:pPr>
      <w:r w:rsidRPr="0012546E">
        <w:rPr>
          <w:rFonts w:ascii="Verdana" w:hAnsi="Verdana" w:cs="Arial"/>
          <w:color w:val="333333"/>
          <w:sz w:val="16"/>
          <w:szCs w:val="16"/>
        </w:rPr>
        <w:t>Valitse kuitutapetille soveltuva pohjamaali, jotta maali ei kuitutapettiliiman vaikutuksesta sula alustassa</w:t>
      </w:r>
    </w:p>
    <w:p w14:paraId="6E1F3D91" w14:textId="77777777" w:rsidR="00346831" w:rsidRPr="0012546E" w:rsidRDefault="00346831" w:rsidP="00346831">
      <w:pPr>
        <w:ind w:right="-1134"/>
        <w:jc w:val="both"/>
        <w:rPr>
          <w:rFonts w:ascii="Verdana" w:hAnsi="Verdana"/>
          <w:sz w:val="16"/>
          <w:szCs w:val="16"/>
        </w:rPr>
      </w:pPr>
      <w:r w:rsidRPr="0012546E">
        <w:rPr>
          <w:rFonts w:ascii="Verdana" w:hAnsi="Verdana" w:cs="Arial"/>
          <w:color w:val="333333"/>
          <w:sz w:val="16"/>
          <w:szCs w:val="16"/>
        </w:rPr>
        <w:t>ja aiheuta virheitä lopputulokseen.</w:t>
      </w:r>
    </w:p>
    <w:p w14:paraId="3F89D44B" w14:textId="77777777" w:rsidR="00346831" w:rsidRPr="002A50A8" w:rsidRDefault="00346831" w:rsidP="00346831">
      <w:pPr>
        <w:ind w:right="-1134"/>
        <w:rPr>
          <w:rFonts w:ascii="Verdana" w:hAnsi="Verdana"/>
          <w:sz w:val="16"/>
          <w:szCs w:val="16"/>
        </w:rPr>
      </w:pPr>
    </w:p>
    <w:p w14:paraId="25A21B63" w14:textId="77777777" w:rsidR="00346831" w:rsidRPr="00346831" w:rsidRDefault="00346831" w:rsidP="00346831">
      <w:pPr>
        <w:ind w:right="-1134"/>
        <w:rPr>
          <w:rFonts w:ascii="Verdana" w:hAnsi="Verdana"/>
          <w:sz w:val="16"/>
          <w:szCs w:val="16"/>
        </w:rPr>
      </w:pPr>
      <w:r w:rsidRPr="00346831">
        <w:rPr>
          <w:rFonts w:ascii="Verdana" w:hAnsi="Verdana"/>
          <w:sz w:val="16"/>
          <w:szCs w:val="16"/>
        </w:rPr>
        <w:t>Huolehdi, että yksiväristen mallien kohdalla kaikki vuodat tulee asentaa seinälle ohjeen mukaisesti</w:t>
      </w:r>
    </w:p>
    <w:p w14:paraId="57016C25" w14:textId="77777777" w:rsidR="00346831" w:rsidRPr="00346831" w:rsidRDefault="00346831" w:rsidP="00346831">
      <w:pPr>
        <w:ind w:right="-1134"/>
        <w:rPr>
          <w:rFonts w:ascii="Verdana" w:hAnsi="Verdana"/>
          <w:sz w:val="16"/>
          <w:szCs w:val="16"/>
        </w:rPr>
      </w:pPr>
      <w:r w:rsidRPr="00346831">
        <w:rPr>
          <w:rFonts w:ascii="Verdana" w:hAnsi="Verdana"/>
          <w:sz w:val="16"/>
          <w:szCs w:val="16"/>
        </w:rPr>
        <w:t>Kokoelmissa voi olla yksivärisiä malleja, jotka asennetaan seinälle vuorotellen erisuuntaisesti.</w:t>
      </w:r>
    </w:p>
    <w:p w14:paraId="6C9EB6B5" w14:textId="77777777" w:rsidR="00346831" w:rsidRPr="002A50A8" w:rsidRDefault="00346831" w:rsidP="00346831">
      <w:pPr>
        <w:ind w:right="-1134"/>
        <w:rPr>
          <w:rFonts w:ascii="Verdana" w:hAnsi="Verdana"/>
          <w:sz w:val="16"/>
          <w:szCs w:val="16"/>
          <w:u w:val="single"/>
        </w:rPr>
      </w:pPr>
      <w:r>
        <w:rPr>
          <w:rFonts w:ascii="Verdana" w:hAnsi="Verdana"/>
          <w:sz w:val="16"/>
          <w:szCs w:val="16"/>
        </w:rPr>
        <w:t>Rullaetiketissä on tällöin kääntökohdistusmerkintä (kaksi nuolta ylös-alas vierekkäin)</w:t>
      </w:r>
    </w:p>
    <w:p w14:paraId="3415DB79" w14:textId="77777777" w:rsidR="006121D2" w:rsidRPr="006121D2" w:rsidRDefault="006121D2" w:rsidP="006121D2">
      <w:pPr>
        <w:ind w:right="-79"/>
        <w:rPr>
          <w:rFonts w:ascii="Comic Sans MS" w:hAnsi="Comic Sans MS"/>
          <w:sz w:val="18"/>
          <w:szCs w:val="18"/>
        </w:rPr>
      </w:pPr>
    </w:p>
    <w:p w14:paraId="4B1E0E7A"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Levitä tasaisesti kuitutapeteille tarkoitettua tapettiliisteriä tai liimaa seinälle telalla max 2-3 vuodan leveydelle kerrallaan. Käytä pensseliä paikkoihin, joihin telalla on vaikea levittää. Kuitutapetti voidaan liisteröidä myös perinteisesti, mutta se ei vaadi erillistä vettymisaikaa. </w:t>
      </w:r>
    </w:p>
    <w:p w14:paraId="5B1E4D5D" w14:textId="77777777" w:rsidR="00346831" w:rsidRPr="0012546E" w:rsidRDefault="00346831" w:rsidP="00346831">
      <w:pPr>
        <w:ind w:right="-79"/>
        <w:jc w:val="both"/>
        <w:rPr>
          <w:rFonts w:ascii="Verdana" w:hAnsi="Verdana"/>
          <w:sz w:val="16"/>
          <w:szCs w:val="16"/>
        </w:rPr>
      </w:pPr>
    </w:p>
    <w:p w14:paraId="348AC9F8"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Kiinnitä vuota seinälle ja jätä muutama senttimetri työskentelyvaraa yläosaan. Tarkista, että tapetti on pystysuorassa. Tasoita tapettiharjalla/-lastalla keskeltä sivulle suuntautuvin vedoin ja leikkaa vuodan ala- ja yläreunat puhtaiksi. Kiinnitä seuraava vuota puskusaumaan edellisen kanssa. Tapetoituasi 3 vuotaa tarkista, että tapettipinta on tasavärinen ja virheetön.  </w:t>
      </w:r>
    </w:p>
    <w:p w14:paraId="4B72F91F" w14:textId="77777777" w:rsidR="00346831" w:rsidRPr="0012546E" w:rsidRDefault="00346831" w:rsidP="00346831">
      <w:pPr>
        <w:ind w:right="-79"/>
        <w:jc w:val="both"/>
        <w:rPr>
          <w:rFonts w:ascii="Verdana" w:hAnsi="Verdana"/>
          <w:sz w:val="16"/>
          <w:szCs w:val="16"/>
        </w:rPr>
      </w:pPr>
    </w:p>
    <w:p w14:paraId="14CC05C9" w14:textId="77777777" w:rsidR="00346831" w:rsidRDefault="00346831" w:rsidP="00346831">
      <w:pPr>
        <w:ind w:right="-79"/>
        <w:jc w:val="both"/>
        <w:rPr>
          <w:rFonts w:ascii="Verdana" w:hAnsi="Verdana"/>
          <w:sz w:val="16"/>
          <w:szCs w:val="16"/>
        </w:rPr>
      </w:pPr>
      <w:r w:rsidRPr="0012546E">
        <w:rPr>
          <w:rFonts w:ascii="Verdana" w:hAnsi="Verdana"/>
          <w:sz w:val="16"/>
          <w:szCs w:val="16"/>
        </w:rPr>
        <w:t xml:space="preserve">Kun tulet nurkkaan, halkaise vuota niin, että se menee nurkan yli n. </w:t>
      </w:r>
      <w:smartTag w:uri="urn:schemas-microsoft-com:office:smarttags" w:element="metricconverter">
        <w:smartTagPr>
          <w:attr w:name="ProductID" w:val="2 senttimetri￤"/>
        </w:smartTagPr>
        <w:r w:rsidRPr="0012546E">
          <w:rPr>
            <w:rFonts w:ascii="Verdana" w:hAnsi="Verdana"/>
            <w:sz w:val="16"/>
            <w:szCs w:val="16"/>
          </w:rPr>
          <w:t>2 senttimetriä</w:t>
        </w:r>
      </w:smartTag>
      <w:r w:rsidRPr="0012546E">
        <w:rPr>
          <w:rFonts w:ascii="Verdana" w:hAnsi="Verdana"/>
          <w:sz w:val="16"/>
          <w:szCs w:val="16"/>
        </w:rPr>
        <w:t>. Jatka kiinnittämällä vuodan toinen pala limisaumaan edellisen kanssa levittämällä esim. boordiliimaa edellisen vuodan alle jäävään reunaan. Pyyhi vuodat välittömästi kauttaaltaan, jotta mahdolliset liisteritahrat ja väriainepölyt poistuvat tapetin pinnalta. Käytä pyyhintään kosteaa, pehmeää ja puhdasta kangasliinaa. Vältä hankaamista.</w:t>
      </w:r>
    </w:p>
    <w:p w14:paraId="5959540B" w14:textId="77777777" w:rsidR="00346831" w:rsidRPr="0012546E" w:rsidRDefault="00346831" w:rsidP="00346831">
      <w:pPr>
        <w:ind w:right="-79"/>
        <w:jc w:val="both"/>
        <w:rPr>
          <w:rFonts w:ascii="Verdana" w:hAnsi="Verdana"/>
          <w:sz w:val="16"/>
          <w:szCs w:val="16"/>
        </w:rPr>
      </w:pPr>
    </w:p>
    <w:p w14:paraId="77EEAF2A" w14:textId="6EB1A5F6" w:rsidR="006121D2" w:rsidRPr="00346831" w:rsidRDefault="006121D2" w:rsidP="006121D2">
      <w:pPr>
        <w:ind w:right="-79"/>
        <w:rPr>
          <w:rFonts w:ascii="Verdana" w:hAnsi="Verdana"/>
          <w:sz w:val="16"/>
          <w:szCs w:val="16"/>
        </w:rPr>
      </w:pPr>
      <w:r w:rsidRPr="00346831">
        <w:rPr>
          <w:rFonts w:ascii="Verdana" w:hAnsi="Verdana"/>
          <w:sz w:val="16"/>
          <w:szCs w:val="16"/>
        </w:rPr>
        <w:t>Osasta tapeteista irtoaa pyyhittäessä hiukan väri/helmiäispölyä, mikä ei kuitenkaa</w:t>
      </w:r>
      <w:r w:rsidR="00C960D6" w:rsidRPr="00346831">
        <w:rPr>
          <w:rFonts w:ascii="Verdana" w:hAnsi="Verdana"/>
          <w:sz w:val="16"/>
          <w:szCs w:val="16"/>
        </w:rPr>
        <w:t>n muuta tapetin sävyä.</w:t>
      </w:r>
      <w:r w:rsidR="008434C7" w:rsidRPr="00346831">
        <w:rPr>
          <w:rFonts w:ascii="Verdana" w:hAnsi="Verdana"/>
          <w:sz w:val="16"/>
          <w:szCs w:val="16"/>
        </w:rPr>
        <w:t xml:space="preserve"> </w:t>
      </w:r>
      <w:r w:rsidR="00346831">
        <w:rPr>
          <w:rFonts w:ascii="Verdana" w:hAnsi="Verdana"/>
          <w:sz w:val="16"/>
          <w:szCs w:val="16"/>
        </w:rPr>
        <w:t xml:space="preserve">Kun pyyhit vuodat tasaisesti kokonaan tapetoinnin jälkeen, poistat paitsi liimajäämät myös irtopölyn, eikä tapettiin jää kiilto- tai värieroa. </w:t>
      </w:r>
      <w:r w:rsidR="008434C7" w:rsidRPr="00346831">
        <w:rPr>
          <w:rFonts w:ascii="Verdana" w:hAnsi="Verdana"/>
          <w:sz w:val="16"/>
          <w:szCs w:val="16"/>
        </w:rPr>
        <w:t xml:space="preserve">Lasihelmiä irtoaa myös pieni määrä tapetoinnin aikana, mutta se ei vaikuta siihen miltä tapetti seinällä näyttää. </w:t>
      </w:r>
      <w:r w:rsidR="00346831">
        <w:rPr>
          <w:rFonts w:ascii="Verdana" w:hAnsi="Verdana"/>
          <w:sz w:val="16"/>
          <w:szCs w:val="16"/>
        </w:rPr>
        <w:t xml:space="preserve">Mitä hienompi pinta; flocksametti, foliopainettu, lasihelmet tms., sen tärkeämpää on noudattaa asennuksessa ohjeita ja tarkkuutta. Lasihelmimalleissa vuodat kannattaa leikata valmiiksi, koska veitsi ei leikkaa lasia. Liisterijäämien poistaminen erikoispinnoilta on tärkeää lopputuloksen kannalta. </w:t>
      </w:r>
    </w:p>
    <w:p w14:paraId="3D3410C6" w14:textId="77777777" w:rsidR="005321E5" w:rsidRPr="00346831" w:rsidRDefault="005321E5" w:rsidP="006121D2">
      <w:pPr>
        <w:ind w:right="-79"/>
        <w:rPr>
          <w:rFonts w:ascii="Verdana" w:hAnsi="Verdana"/>
          <w:sz w:val="16"/>
          <w:szCs w:val="16"/>
        </w:rPr>
      </w:pPr>
    </w:p>
    <w:p w14:paraId="64BA615B"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saumat jäävät auki tai tapetti irtoaa seinästä, ei kyseessä ole tapettivirhe vaan tilanne johtuu virheellisestä kiinnityksestä, kiinnitysaineesta, alustasta/pohjamaalista tai </w:t>
      </w:r>
    </w:p>
    <w:p w14:paraId="5D35BCE5"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epäsuotuisista työolosuhteista.</w:t>
      </w:r>
    </w:p>
    <w:p w14:paraId="719C790D" w14:textId="77777777" w:rsidR="00346831" w:rsidRPr="0012546E" w:rsidRDefault="00346831" w:rsidP="00346831">
      <w:pPr>
        <w:ind w:right="-79"/>
        <w:jc w:val="both"/>
        <w:rPr>
          <w:rFonts w:ascii="Verdana" w:hAnsi="Verdana"/>
          <w:sz w:val="16"/>
          <w:szCs w:val="16"/>
        </w:rPr>
      </w:pPr>
      <w:r w:rsidRPr="0012546E">
        <w:rPr>
          <w:rFonts w:ascii="Verdana" w:hAnsi="Verdana"/>
          <w:sz w:val="16"/>
          <w:szCs w:val="16"/>
        </w:rPr>
        <w:t xml:space="preserve"> </w:t>
      </w:r>
    </w:p>
    <w:p w14:paraId="1ADCDC17" w14:textId="77777777" w:rsidR="00346831" w:rsidRPr="0012546E" w:rsidRDefault="00346831" w:rsidP="00346831">
      <w:pPr>
        <w:ind w:right="-79"/>
        <w:rPr>
          <w:rFonts w:ascii="Verdana" w:hAnsi="Verdana"/>
          <w:sz w:val="16"/>
          <w:szCs w:val="16"/>
        </w:rPr>
      </w:pPr>
      <w:r w:rsidRPr="0012546E">
        <w:rPr>
          <w:rFonts w:ascii="Verdana" w:hAnsi="Verdana"/>
          <w:b/>
          <w:sz w:val="16"/>
          <w:szCs w:val="16"/>
        </w:rPr>
        <w:t>Liisterisuositus</w:t>
      </w:r>
      <w:r w:rsidRPr="0012546E">
        <w:rPr>
          <w:rFonts w:ascii="Verdana" w:hAnsi="Verdana"/>
          <w:sz w:val="16"/>
          <w:szCs w:val="16"/>
        </w:rPr>
        <w:t xml:space="preserve">: kuitutapeteille tarkoitetut liisterit </w:t>
      </w:r>
    </w:p>
    <w:p w14:paraId="14154778" w14:textId="77777777" w:rsidR="00C960D6" w:rsidRDefault="00C960D6" w:rsidP="006121D2">
      <w:pPr>
        <w:ind w:right="-79"/>
        <w:rPr>
          <w:rFonts w:ascii="Verdana" w:hAnsi="Verdana"/>
          <w:sz w:val="16"/>
          <w:szCs w:val="16"/>
        </w:rPr>
      </w:pPr>
    </w:p>
    <w:p w14:paraId="0F63871C" w14:textId="77777777" w:rsidR="00C960D6" w:rsidRDefault="00C960D6" w:rsidP="006121D2">
      <w:pPr>
        <w:ind w:right="-79"/>
        <w:rPr>
          <w:rFonts w:ascii="Verdana" w:hAnsi="Verdana"/>
          <w:sz w:val="16"/>
          <w:szCs w:val="16"/>
        </w:rPr>
      </w:pPr>
    </w:p>
    <w:p w14:paraId="7842FFB5" w14:textId="77777777" w:rsidR="00C960D6" w:rsidRDefault="00C960D6" w:rsidP="006121D2">
      <w:pPr>
        <w:ind w:right="-79"/>
        <w:rPr>
          <w:rFonts w:ascii="Verdana" w:hAnsi="Verdana"/>
          <w:sz w:val="16"/>
          <w:szCs w:val="16"/>
        </w:rPr>
      </w:pPr>
    </w:p>
    <w:p w14:paraId="3D58A7FC" w14:textId="77777777" w:rsidR="00C960D6" w:rsidRDefault="00C960D6" w:rsidP="006121D2">
      <w:pPr>
        <w:ind w:right="-79"/>
        <w:rPr>
          <w:rFonts w:ascii="Verdana" w:hAnsi="Verdana"/>
          <w:sz w:val="16"/>
          <w:szCs w:val="16"/>
        </w:rPr>
      </w:pPr>
    </w:p>
    <w:p w14:paraId="0D313150" w14:textId="599B3D86" w:rsidR="00A74C4F" w:rsidRPr="00596639" w:rsidRDefault="00EC2BEE" w:rsidP="00596639">
      <w:pPr>
        <w:ind w:right="-79"/>
        <w:jc w:val="center"/>
        <w:rPr>
          <w:rFonts w:ascii="Verdana" w:hAnsi="Verdana"/>
          <w:sz w:val="16"/>
          <w:szCs w:val="16"/>
        </w:rPr>
      </w:pPr>
      <w:r w:rsidRPr="00C960D6">
        <w:rPr>
          <w:rFonts w:ascii="Verdana" w:hAnsi="Verdana"/>
          <w:noProof/>
          <w:sz w:val="16"/>
          <w:szCs w:val="16"/>
        </w:rPr>
        <w:drawing>
          <wp:inline distT="0" distB="0" distL="0" distR="0" wp14:anchorId="333D7778" wp14:editId="4421A3F1">
            <wp:extent cx="1933575" cy="41910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3575" cy="419100"/>
                    </a:xfrm>
                    <a:prstGeom prst="rect">
                      <a:avLst/>
                    </a:prstGeom>
                    <a:noFill/>
                    <a:ln>
                      <a:noFill/>
                    </a:ln>
                  </pic:spPr>
                </pic:pic>
              </a:graphicData>
            </a:graphic>
          </wp:inline>
        </w:drawing>
      </w:r>
    </w:p>
    <w:sectPr w:rsidR="00A74C4F" w:rsidRPr="00596639" w:rsidSect="0076076C">
      <w:pgSz w:w="11906" w:h="16838"/>
      <w:pgMar w:top="1417" w:right="1466"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C6"/>
    <w:rsid w:val="00040C2C"/>
    <w:rsid w:val="000520AA"/>
    <w:rsid w:val="00061EE0"/>
    <w:rsid w:val="0008516B"/>
    <w:rsid w:val="000B70C6"/>
    <w:rsid w:val="000C7A74"/>
    <w:rsid w:val="000E3736"/>
    <w:rsid w:val="00160D22"/>
    <w:rsid w:val="001A7919"/>
    <w:rsid w:val="001B4850"/>
    <w:rsid w:val="001C7764"/>
    <w:rsid w:val="001D0A89"/>
    <w:rsid w:val="001D140B"/>
    <w:rsid w:val="001D5FDF"/>
    <w:rsid w:val="00276132"/>
    <w:rsid w:val="00280604"/>
    <w:rsid w:val="002B1D79"/>
    <w:rsid w:val="002E0C93"/>
    <w:rsid w:val="0034149A"/>
    <w:rsid w:val="00346831"/>
    <w:rsid w:val="003728AF"/>
    <w:rsid w:val="003B6F90"/>
    <w:rsid w:val="003C3A4C"/>
    <w:rsid w:val="003F13F6"/>
    <w:rsid w:val="00401AA8"/>
    <w:rsid w:val="00413EF5"/>
    <w:rsid w:val="00460342"/>
    <w:rsid w:val="0048233C"/>
    <w:rsid w:val="00483290"/>
    <w:rsid w:val="004875FC"/>
    <w:rsid w:val="00493B13"/>
    <w:rsid w:val="004B5CEC"/>
    <w:rsid w:val="004B6E0F"/>
    <w:rsid w:val="004C283B"/>
    <w:rsid w:val="004C2AE3"/>
    <w:rsid w:val="004C3557"/>
    <w:rsid w:val="004C51A8"/>
    <w:rsid w:val="004D58EB"/>
    <w:rsid w:val="004D5CFB"/>
    <w:rsid w:val="004E2EDB"/>
    <w:rsid w:val="004F4C53"/>
    <w:rsid w:val="004F5CA6"/>
    <w:rsid w:val="005321E5"/>
    <w:rsid w:val="00582F34"/>
    <w:rsid w:val="00596639"/>
    <w:rsid w:val="005B78C9"/>
    <w:rsid w:val="005F4302"/>
    <w:rsid w:val="00601402"/>
    <w:rsid w:val="0060535A"/>
    <w:rsid w:val="006121D2"/>
    <w:rsid w:val="006378DF"/>
    <w:rsid w:val="00637968"/>
    <w:rsid w:val="00682F19"/>
    <w:rsid w:val="006875CF"/>
    <w:rsid w:val="00694A04"/>
    <w:rsid w:val="00695FF5"/>
    <w:rsid w:val="00697FFE"/>
    <w:rsid w:val="006D2D56"/>
    <w:rsid w:val="006D6152"/>
    <w:rsid w:val="006E7634"/>
    <w:rsid w:val="007100C3"/>
    <w:rsid w:val="00733B31"/>
    <w:rsid w:val="0076076C"/>
    <w:rsid w:val="007835BA"/>
    <w:rsid w:val="0079748A"/>
    <w:rsid w:val="007A6AEE"/>
    <w:rsid w:val="007C1D91"/>
    <w:rsid w:val="008434C7"/>
    <w:rsid w:val="0087257C"/>
    <w:rsid w:val="008916F8"/>
    <w:rsid w:val="00894103"/>
    <w:rsid w:val="008B0FC4"/>
    <w:rsid w:val="008B2801"/>
    <w:rsid w:val="009217C6"/>
    <w:rsid w:val="009325EC"/>
    <w:rsid w:val="00936146"/>
    <w:rsid w:val="00953CA3"/>
    <w:rsid w:val="00976799"/>
    <w:rsid w:val="00984DDC"/>
    <w:rsid w:val="00A5738F"/>
    <w:rsid w:val="00A74C4F"/>
    <w:rsid w:val="00AB0556"/>
    <w:rsid w:val="00AC5885"/>
    <w:rsid w:val="00AD565A"/>
    <w:rsid w:val="00AD5A2E"/>
    <w:rsid w:val="00AD6AEC"/>
    <w:rsid w:val="00B61C09"/>
    <w:rsid w:val="00B82D81"/>
    <w:rsid w:val="00BA0576"/>
    <w:rsid w:val="00BC071A"/>
    <w:rsid w:val="00C1610E"/>
    <w:rsid w:val="00C323AF"/>
    <w:rsid w:val="00C87E76"/>
    <w:rsid w:val="00C960D6"/>
    <w:rsid w:val="00CA1790"/>
    <w:rsid w:val="00CB4500"/>
    <w:rsid w:val="00CB6809"/>
    <w:rsid w:val="00CD63D9"/>
    <w:rsid w:val="00CE2F23"/>
    <w:rsid w:val="00D05AA4"/>
    <w:rsid w:val="00D12FEC"/>
    <w:rsid w:val="00D15D3A"/>
    <w:rsid w:val="00D17718"/>
    <w:rsid w:val="00D44437"/>
    <w:rsid w:val="00D5101E"/>
    <w:rsid w:val="00DF42B9"/>
    <w:rsid w:val="00E21923"/>
    <w:rsid w:val="00E2220A"/>
    <w:rsid w:val="00E345FC"/>
    <w:rsid w:val="00E37149"/>
    <w:rsid w:val="00E40808"/>
    <w:rsid w:val="00E71295"/>
    <w:rsid w:val="00E739C2"/>
    <w:rsid w:val="00E93DA3"/>
    <w:rsid w:val="00EA2E59"/>
    <w:rsid w:val="00EB5587"/>
    <w:rsid w:val="00EC2BEE"/>
    <w:rsid w:val="00EF3169"/>
    <w:rsid w:val="00F03AB0"/>
    <w:rsid w:val="00F95B18"/>
    <w:rsid w:val="00FE3773"/>
    <w:rsid w:val="00FE5B9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662D8D"/>
  <w15:chartTrackingRefBased/>
  <w15:docId w15:val="{F1035C98-CF64-483C-A674-A5A34CEF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9217C6"/>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697F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14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3093</Characters>
  <Application>Microsoft Office Word</Application>
  <DocSecurity>0</DocSecurity>
  <Lines>25</Lines>
  <Paragraphs>6</Paragraphs>
  <ScaleCrop>false</ScaleCrop>
  <HeadingPairs>
    <vt:vector size="2" baseType="variant">
      <vt:variant>
        <vt:lpstr>Otsikko</vt:lpstr>
      </vt:variant>
      <vt:variant>
        <vt:i4>1</vt:i4>
      </vt:variant>
    </vt:vector>
  </HeadingPairs>
  <TitlesOfParts>
    <vt:vector size="1" baseType="lpstr">
      <vt:lpstr>         STUDIO-DECOR OY   TELLUS  NON WOVEN TAPETTI </vt:lpstr>
    </vt:vector>
  </TitlesOfParts>
  <Company>Studio-Decor Oy</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STUDIO-DECOR OY   TELLUS  NON WOVEN TAPETTI</dc:title>
  <dc:subject/>
  <dc:creator>hannak</dc:creator>
  <cp:keywords/>
  <dc:description/>
  <cp:lastModifiedBy>Kiiveri Hanna</cp:lastModifiedBy>
  <cp:revision>2</cp:revision>
  <cp:lastPrinted>2017-12-11T07:56:00Z</cp:lastPrinted>
  <dcterms:created xsi:type="dcterms:W3CDTF">2026-03-19T12:12:00Z</dcterms:created>
  <dcterms:modified xsi:type="dcterms:W3CDTF">2026-03-19T12:12:00Z</dcterms:modified>
</cp:coreProperties>
</file>